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54E2" w14:textId="381B655C" w:rsidR="002B2715" w:rsidRDefault="002B2715" w:rsidP="00E751FD">
      <w:pPr>
        <w:pStyle w:val="ListParagraph"/>
        <w:numPr>
          <w:ilvl w:val="0"/>
          <w:numId w:val="1"/>
        </w:numPr>
        <w:tabs>
          <w:tab w:val="left" w:pos="426"/>
        </w:tabs>
        <w:spacing w:before="240" w:line="252" w:lineRule="exact"/>
        <w:ind w:left="426" w:hanging="426"/>
        <w:jc w:val="both"/>
      </w:pPr>
      <w:bookmarkStart w:id="0" w:name="_GoBack"/>
      <w:bookmarkEnd w:id="0"/>
      <w:r w:rsidRPr="002B2715">
        <w:t xml:space="preserve">A portable long service leave (PLSL) scheme for Queensland’s building and construction industry was established under </w:t>
      </w:r>
      <w:r w:rsidR="005938E7" w:rsidRPr="00557DEE">
        <w:rPr>
          <w:i/>
        </w:rPr>
        <w:t xml:space="preserve">Building and Construction Industry (Portable Long Service Leave) Act 1991 </w:t>
      </w:r>
      <w:r w:rsidR="005938E7" w:rsidRPr="00C0699C">
        <w:t>(</w:t>
      </w:r>
      <w:r w:rsidRPr="002B2715">
        <w:t>the Act</w:t>
      </w:r>
      <w:r w:rsidR="005938E7">
        <w:t>)</w:t>
      </w:r>
      <w:r w:rsidRPr="002B2715">
        <w:t xml:space="preserve"> and commenced in 1992.</w:t>
      </w:r>
    </w:p>
    <w:p w14:paraId="0E0C3CA9" w14:textId="7410E0EB" w:rsidR="006D5081" w:rsidRDefault="006D5081" w:rsidP="00E751FD">
      <w:pPr>
        <w:pStyle w:val="ListParagraph"/>
        <w:numPr>
          <w:ilvl w:val="0"/>
          <w:numId w:val="1"/>
        </w:numPr>
        <w:tabs>
          <w:tab w:val="left" w:pos="426"/>
        </w:tabs>
        <w:spacing w:before="240" w:line="252" w:lineRule="exact"/>
        <w:ind w:left="426" w:hanging="426"/>
        <w:jc w:val="both"/>
      </w:pPr>
      <w:r w:rsidRPr="006D5081">
        <w:t>The scheme is funded by a PLSL levy payable to QLeave on the total project costs (including all direct and indirect costs) of all building and construction work over $150,000 excluding GST.</w:t>
      </w:r>
    </w:p>
    <w:p w14:paraId="73E93AC7" w14:textId="2EA17E96" w:rsidR="003770E9" w:rsidRDefault="000A5275" w:rsidP="00E751FD">
      <w:pPr>
        <w:pStyle w:val="ListParagraph"/>
        <w:numPr>
          <w:ilvl w:val="0"/>
          <w:numId w:val="1"/>
        </w:numPr>
        <w:tabs>
          <w:tab w:val="left" w:pos="426"/>
        </w:tabs>
        <w:spacing w:before="240" w:line="252" w:lineRule="exact"/>
        <w:ind w:left="426" w:hanging="426"/>
        <w:jc w:val="both"/>
      </w:pPr>
      <w:r>
        <w:t>The</w:t>
      </w:r>
      <w:r w:rsidRPr="000A5275">
        <w:rPr>
          <w:spacing w:val="39"/>
        </w:rPr>
        <w:t xml:space="preserve"> </w:t>
      </w:r>
      <w:r>
        <w:t>Queensland</w:t>
      </w:r>
      <w:r w:rsidRPr="000A5275">
        <w:rPr>
          <w:spacing w:val="40"/>
        </w:rPr>
        <w:t xml:space="preserve"> </w:t>
      </w:r>
      <w:r>
        <w:t>Government</w:t>
      </w:r>
      <w:r w:rsidRPr="000A5275">
        <w:rPr>
          <w:spacing w:val="42"/>
        </w:rPr>
        <w:t xml:space="preserve"> </w:t>
      </w:r>
      <w:r>
        <w:t>is</w:t>
      </w:r>
      <w:r w:rsidRPr="000A5275">
        <w:rPr>
          <w:spacing w:val="45"/>
        </w:rPr>
        <w:t xml:space="preserve"> </w:t>
      </w:r>
      <w:r>
        <w:t>examining</w:t>
      </w:r>
      <w:r w:rsidRPr="000A5275">
        <w:rPr>
          <w:spacing w:val="45"/>
        </w:rPr>
        <w:t xml:space="preserve"> </w:t>
      </w:r>
      <w:r>
        <w:t>changes</w:t>
      </w:r>
      <w:r w:rsidRPr="000A5275">
        <w:rPr>
          <w:spacing w:val="41"/>
        </w:rPr>
        <w:t xml:space="preserve"> </w:t>
      </w:r>
      <w:r>
        <w:t>to</w:t>
      </w:r>
      <w:r w:rsidRPr="000A5275">
        <w:rPr>
          <w:spacing w:val="40"/>
        </w:rPr>
        <w:t xml:space="preserve"> </w:t>
      </w:r>
      <w:r>
        <w:t>the</w:t>
      </w:r>
      <w:r w:rsidRPr="000A5275">
        <w:rPr>
          <w:spacing w:val="43"/>
        </w:rPr>
        <w:t xml:space="preserve"> </w:t>
      </w:r>
      <w:r>
        <w:t>levies</w:t>
      </w:r>
      <w:r w:rsidRPr="000A5275">
        <w:rPr>
          <w:spacing w:val="44"/>
        </w:rPr>
        <w:t xml:space="preserve"> </w:t>
      </w:r>
      <w:r>
        <w:t>collected</w:t>
      </w:r>
      <w:r w:rsidRPr="000A5275">
        <w:rPr>
          <w:spacing w:val="43"/>
        </w:rPr>
        <w:t xml:space="preserve"> </w:t>
      </w:r>
      <w:r>
        <w:t>under</w:t>
      </w:r>
      <w:r w:rsidRPr="000A5275">
        <w:rPr>
          <w:spacing w:val="42"/>
        </w:rPr>
        <w:t xml:space="preserve"> </w:t>
      </w:r>
      <w:r>
        <w:t>the Act.</w:t>
      </w:r>
    </w:p>
    <w:p w14:paraId="73E93AC9" w14:textId="54DD4C77" w:rsidR="003770E9" w:rsidRDefault="000A5275" w:rsidP="00E751F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>To</w:t>
      </w:r>
      <w:r>
        <w:rPr>
          <w:spacing w:val="-10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industry</w:t>
      </w:r>
      <w:r>
        <w:rPr>
          <w:spacing w:val="-11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levy</w:t>
      </w:r>
      <w:r>
        <w:rPr>
          <w:spacing w:val="-11"/>
        </w:rPr>
        <w:t xml:space="preserve"> </w:t>
      </w:r>
      <w:r>
        <w:t>changes,</w:t>
      </w:r>
      <w:r>
        <w:rPr>
          <w:spacing w:val="-11"/>
        </w:rPr>
        <w:t xml:space="preserve"> </w:t>
      </w:r>
      <w:r>
        <w:t>a Consultation Regulatory Impact Statement (RIS) has been prepared to seek comments from interested</w:t>
      </w:r>
      <w:r>
        <w:rPr>
          <w:spacing w:val="-3"/>
        </w:rPr>
        <w:t xml:space="preserve"> </w:t>
      </w:r>
      <w:r>
        <w:t>stakeholders.</w:t>
      </w:r>
    </w:p>
    <w:p w14:paraId="73E93ACB" w14:textId="77777777" w:rsidR="003770E9" w:rsidRDefault="000A5275" w:rsidP="00E751F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 w:rsidRPr="00557DEE">
        <w:rPr>
          <w:u w:val="single"/>
        </w:rPr>
        <w:t>Cabinet approved</w:t>
      </w:r>
      <w:r>
        <w:t xml:space="preserve"> the public release of the Consultation RIS, </w:t>
      </w:r>
      <w:r w:rsidRPr="00557DEE">
        <w:rPr>
          <w:i/>
        </w:rPr>
        <w:t>An examination of proposed changes to QLeave</w:t>
      </w:r>
      <w:r w:rsidRPr="00C0699C">
        <w:rPr>
          <w:i/>
        </w:rPr>
        <w:t xml:space="preserve"> </w:t>
      </w:r>
      <w:r w:rsidRPr="00557DEE">
        <w:rPr>
          <w:i/>
        </w:rPr>
        <w:t>levies</w:t>
      </w:r>
      <w:r>
        <w:t>.</w:t>
      </w:r>
    </w:p>
    <w:p w14:paraId="73E93ACD" w14:textId="77777777" w:rsidR="003770E9" w:rsidRDefault="000A5275" w:rsidP="00E751FD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jc w:val="both"/>
      </w:pPr>
      <w:r>
        <w:rPr>
          <w:u w:val="single"/>
        </w:rPr>
        <w:t>Attachment</w:t>
      </w:r>
    </w:p>
    <w:p w14:paraId="73E93ACE" w14:textId="7FF72A70" w:rsidR="003770E9" w:rsidRDefault="00AA592D" w:rsidP="00E751FD">
      <w:pPr>
        <w:pStyle w:val="ListParagraph"/>
        <w:numPr>
          <w:ilvl w:val="1"/>
          <w:numId w:val="1"/>
        </w:numPr>
        <w:tabs>
          <w:tab w:val="left" w:pos="426"/>
          <w:tab w:val="left" w:pos="993"/>
        </w:tabs>
        <w:spacing w:before="120"/>
        <w:ind w:left="567" w:firstLine="0"/>
        <w:jc w:val="both"/>
      </w:pPr>
      <w:hyperlink r:id="rId10" w:history="1">
        <w:r w:rsidR="000A5275" w:rsidRPr="008C559F">
          <w:rPr>
            <w:rStyle w:val="Hyperlink"/>
          </w:rPr>
          <w:t xml:space="preserve">Consultation RIS – </w:t>
        </w:r>
        <w:r w:rsidR="000A5275" w:rsidRPr="008C559F">
          <w:rPr>
            <w:rStyle w:val="Hyperlink"/>
            <w:i/>
          </w:rPr>
          <w:t>An examination of proposed changes to QLeave</w:t>
        </w:r>
        <w:r w:rsidR="000A5275" w:rsidRPr="008C559F">
          <w:rPr>
            <w:rStyle w:val="Hyperlink"/>
            <w:i/>
            <w:spacing w:val="-11"/>
          </w:rPr>
          <w:t xml:space="preserve"> </w:t>
        </w:r>
        <w:r w:rsidR="000A5275" w:rsidRPr="008C559F">
          <w:rPr>
            <w:rStyle w:val="Hyperlink"/>
            <w:i/>
          </w:rPr>
          <w:t>levies</w:t>
        </w:r>
      </w:hyperlink>
    </w:p>
    <w:sectPr w:rsidR="003770E9" w:rsidSect="00C70D4A">
      <w:headerReference w:type="defaul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C4DE" w14:textId="77777777" w:rsidR="00A73E32" w:rsidRDefault="00A73E32" w:rsidP="00774C87">
      <w:r>
        <w:separator/>
      </w:r>
    </w:p>
  </w:endnote>
  <w:endnote w:type="continuationSeparator" w:id="0">
    <w:p w14:paraId="2AB36EFE" w14:textId="77777777" w:rsidR="00A73E32" w:rsidRDefault="00A73E32" w:rsidP="0077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60C4" w14:textId="77777777" w:rsidR="00A73E32" w:rsidRDefault="00A73E32" w:rsidP="00774C87">
      <w:r>
        <w:separator/>
      </w:r>
    </w:p>
  </w:footnote>
  <w:footnote w:type="continuationSeparator" w:id="0">
    <w:p w14:paraId="59DA92D1" w14:textId="77777777" w:rsidR="00A73E32" w:rsidRDefault="00A73E32" w:rsidP="0077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CE58" w14:textId="77777777" w:rsidR="00774C87" w:rsidRPr="00937A4A" w:rsidRDefault="00774C87" w:rsidP="00774C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74C2DF5B" w14:textId="77777777" w:rsidR="00774C87" w:rsidRPr="00937A4A" w:rsidRDefault="00774C87" w:rsidP="00774C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72FF9AA5" w14:textId="1A320FE6" w:rsidR="00774C87" w:rsidRPr="00937A4A" w:rsidRDefault="00774C87" w:rsidP="00774C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D01C0E">
      <w:rPr>
        <w:b/>
        <w:lang w:eastAsia="en-US"/>
      </w:rPr>
      <w:t>March 2019</w:t>
    </w:r>
  </w:p>
  <w:p w14:paraId="52DC9E0E" w14:textId="086659DD" w:rsidR="00774C87" w:rsidRDefault="00D01C0E" w:rsidP="00774C87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Proposal for changes to the QLeave levies collected under the </w:t>
    </w:r>
    <w:r w:rsidRPr="00D01C0E">
      <w:rPr>
        <w:b/>
        <w:i/>
        <w:u w:val="single"/>
      </w:rPr>
      <w:t>Building and Construction Industry (Portable Long Service Leave) Act 1991</w:t>
    </w:r>
  </w:p>
  <w:p w14:paraId="74A87180" w14:textId="280F6C34" w:rsidR="00774C87" w:rsidRDefault="00774C87" w:rsidP="00774C87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D01C0E">
      <w:rPr>
        <w:b/>
        <w:u w:val="single"/>
      </w:rPr>
      <w:t xml:space="preserve"> for Education and Minister for Industrial Relations</w:t>
    </w:r>
  </w:p>
  <w:p w14:paraId="7D172359" w14:textId="77777777" w:rsidR="00774C87" w:rsidRDefault="00774C87" w:rsidP="00774C8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F2896"/>
    <w:multiLevelType w:val="hybridMultilevel"/>
    <w:tmpl w:val="9F6EC42A"/>
    <w:lvl w:ilvl="0" w:tplc="1722F328">
      <w:start w:val="1"/>
      <w:numFmt w:val="decimal"/>
      <w:lvlText w:val="%1."/>
      <w:lvlJc w:val="left"/>
      <w:pPr>
        <w:ind w:left="68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C83AD060">
      <w:numFmt w:val="bullet"/>
      <w:lvlText w:val=""/>
      <w:lvlJc w:val="left"/>
      <w:pPr>
        <w:ind w:left="1138" w:hanging="454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2" w:tplc="7E669480">
      <w:numFmt w:val="bullet"/>
      <w:lvlText w:val="•"/>
      <w:lvlJc w:val="left"/>
      <w:pPr>
        <w:ind w:left="2082" w:hanging="454"/>
      </w:pPr>
      <w:rPr>
        <w:rFonts w:hint="default"/>
        <w:lang w:val="en-AU" w:eastAsia="en-AU" w:bidi="en-AU"/>
      </w:rPr>
    </w:lvl>
    <w:lvl w:ilvl="3" w:tplc="6F300C5C">
      <w:numFmt w:val="bullet"/>
      <w:lvlText w:val="•"/>
      <w:lvlJc w:val="left"/>
      <w:pPr>
        <w:ind w:left="3025" w:hanging="454"/>
      </w:pPr>
      <w:rPr>
        <w:rFonts w:hint="default"/>
        <w:lang w:val="en-AU" w:eastAsia="en-AU" w:bidi="en-AU"/>
      </w:rPr>
    </w:lvl>
    <w:lvl w:ilvl="4" w:tplc="70F84C24">
      <w:numFmt w:val="bullet"/>
      <w:lvlText w:val="•"/>
      <w:lvlJc w:val="left"/>
      <w:pPr>
        <w:ind w:left="3968" w:hanging="454"/>
      </w:pPr>
      <w:rPr>
        <w:rFonts w:hint="default"/>
        <w:lang w:val="en-AU" w:eastAsia="en-AU" w:bidi="en-AU"/>
      </w:rPr>
    </w:lvl>
    <w:lvl w:ilvl="5" w:tplc="865CFBBC">
      <w:numFmt w:val="bullet"/>
      <w:lvlText w:val="•"/>
      <w:lvlJc w:val="left"/>
      <w:pPr>
        <w:ind w:left="4911" w:hanging="454"/>
      </w:pPr>
      <w:rPr>
        <w:rFonts w:hint="default"/>
        <w:lang w:val="en-AU" w:eastAsia="en-AU" w:bidi="en-AU"/>
      </w:rPr>
    </w:lvl>
    <w:lvl w:ilvl="6" w:tplc="F282E736">
      <w:numFmt w:val="bullet"/>
      <w:lvlText w:val="•"/>
      <w:lvlJc w:val="left"/>
      <w:pPr>
        <w:ind w:left="5854" w:hanging="454"/>
      </w:pPr>
      <w:rPr>
        <w:rFonts w:hint="default"/>
        <w:lang w:val="en-AU" w:eastAsia="en-AU" w:bidi="en-AU"/>
      </w:rPr>
    </w:lvl>
    <w:lvl w:ilvl="7" w:tplc="7E7E4D30">
      <w:numFmt w:val="bullet"/>
      <w:lvlText w:val="•"/>
      <w:lvlJc w:val="left"/>
      <w:pPr>
        <w:ind w:left="6797" w:hanging="454"/>
      </w:pPr>
      <w:rPr>
        <w:rFonts w:hint="default"/>
        <w:lang w:val="en-AU" w:eastAsia="en-AU" w:bidi="en-AU"/>
      </w:rPr>
    </w:lvl>
    <w:lvl w:ilvl="8" w:tplc="99AE4594">
      <w:numFmt w:val="bullet"/>
      <w:lvlText w:val="•"/>
      <w:lvlJc w:val="left"/>
      <w:pPr>
        <w:ind w:left="7740" w:hanging="454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E9"/>
    <w:rsid w:val="000A5275"/>
    <w:rsid w:val="002B2715"/>
    <w:rsid w:val="003770E9"/>
    <w:rsid w:val="003953A8"/>
    <w:rsid w:val="00557DEE"/>
    <w:rsid w:val="005938E7"/>
    <w:rsid w:val="006D5081"/>
    <w:rsid w:val="00774C87"/>
    <w:rsid w:val="008C559F"/>
    <w:rsid w:val="00A73E32"/>
    <w:rsid w:val="00AA592D"/>
    <w:rsid w:val="00BC3FB6"/>
    <w:rsid w:val="00C0699C"/>
    <w:rsid w:val="00C11E98"/>
    <w:rsid w:val="00C70D4A"/>
    <w:rsid w:val="00D01C0E"/>
    <w:rsid w:val="00DD54B5"/>
    <w:rsid w:val="00E751FD"/>
    <w:rsid w:val="00F42E61"/>
    <w:rsid w:val="00FA5BEB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3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6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3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7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774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87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74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87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8C55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D2FA0-92A1-403C-8638-4CFAFEAE3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D1FFC-7B0E-48FC-8D69-E480287001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http://schemas.microsoft.com/office/2006/documentManagement/types"/>
    <ds:schemaRef ds:uri="b8ed82f2-f7bd-423c-8698-5e132afe924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103CDB-0BC9-42B7-A7CE-9E94AF0D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Company/>
  <LinksUpToDate>false</LinksUpToDate>
  <CharactersWithSpaces>882</CharactersWithSpaces>
  <SharedDoc>false</SharedDoc>
  <HyperlinkBase>https://www.cabinet.qld.gov.au/documents/2019/Mar/Qll/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creator/>
  <cp:keywords/>
  <cp:lastModifiedBy/>
  <cp:revision>14</cp:revision>
  <cp:lastPrinted>2019-08-05T03:12:00Z</cp:lastPrinted>
  <dcterms:created xsi:type="dcterms:W3CDTF">2019-03-04T04:29:00Z</dcterms:created>
  <dcterms:modified xsi:type="dcterms:W3CDTF">2019-12-11T09:21:00Z</dcterms:modified>
  <cp:category>Industrial_Relations,Building_and_Construction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2019-03-04T00:00:00Z</vt:filetime>
  </property>
  <property fmtid="{D5CDD505-2E9C-101B-9397-08002B2CF9AE}" pid="5" name="Landing page">
    <vt:lpwstr>1601;#Cabinet templates|8b5434e9-0970-453c-a032-302f62903845</vt:lpwstr>
  </property>
  <property fmtid="{D5CDD505-2E9C-101B-9397-08002B2CF9AE}" pid="6" name="TaxKeyword">
    <vt:lpwstr/>
  </property>
  <property fmtid="{D5CDD505-2E9C-101B-9397-08002B2CF9AE}" pid="7" name="RecordPoint_RecordNumberSubmitted">
    <vt:lpwstr>R0000135342</vt:lpwstr>
  </property>
  <property fmtid="{D5CDD505-2E9C-101B-9397-08002B2CF9AE}" pid="8" name="RecordPoint_ActiveItemListId">
    <vt:lpwstr>{4d6f4864-3c70-4691-967b-d9c6fdcbad5d}</vt:lpwstr>
  </property>
  <property fmtid="{D5CDD505-2E9C-101B-9397-08002B2CF9AE}" pid="9" name="WorkflowChangePath">
    <vt:lpwstr>05501e91-fc24-4040-845c-3275bb130aeb,3;5f4b8045-1d74-4477-9553-472ae36d73b7,4;</vt:lpwstr>
  </property>
  <property fmtid="{D5CDD505-2E9C-101B-9397-08002B2CF9AE}" pid="10" name="ContentTypeId">
    <vt:lpwstr>0x010100DDE14CFDD070B24F85F5DE43654FF01E</vt:lpwstr>
  </property>
  <property fmtid="{D5CDD505-2E9C-101B-9397-08002B2CF9AE}" pid="11" name="RecordPoint_ActiveItemUniqueId">
    <vt:lpwstr>{375040f7-dbd6-4f41-b08a-a37b7fa6e5a8}</vt:lpwstr>
  </property>
  <property fmtid="{D5CDD505-2E9C-101B-9397-08002B2CF9AE}" pid="12" name="RecordPoint_SubmissionCompleted">
    <vt:lpwstr>2019-03-19T09:10:38.8753346+10:00</vt:lpwstr>
  </property>
  <property fmtid="{D5CDD505-2E9C-101B-9397-08002B2CF9AE}" pid="13" name="Business unit">
    <vt:lpwstr>132;#Office of the Deputy Director-General|38036b16-dc4b-43be-a9b9-0143662bcf3e</vt:lpwstr>
  </property>
  <property fmtid="{D5CDD505-2E9C-101B-9397-08002B2CF9AE}" pid="14" name="RecordPoint_ActiveItemWebId">
    <vt:lpwstr>{5ace9747-c160-4c91-a7dd-b3653c339d33}</vt:lpwstr>
  </property>
  <property fmtid="{D5CDD505-2E9C-101B-9397-08002B2CF9AE}" pid="15" name="RecordPoint_WorkflowType">
    <vt:lpwstr>ActiveSubmitStub</vt:lpwstr>
  </property>
  <property fmtid="{D5CDD505-2E9C-101B-9397-08002B2CF9AE}" pid="16" name="RecordPoint_ActiveItemSiteId">
    <vt:lpwstr>{6a31b40d-2886-4f0b-82a0-176ad4f012a0}</vt:lpwstr>
  </property>
  <property fmtid="{D5CDD505-2E9C-101B-9397-08002B2CF9AE}" pid="17" name="me9e23cdcd6e4ceaa541b246eab01d60">
    <vt:lpwstr>Office of the Deputy Director-General|38036b16-dc4b-43be-a9b9-0143662bcf3e</vt:lpwstr>
  </property>
  <property fmtid="{D5CDD505-2E9C-101B-9397-08002B2CF9AE}" pid="18" name="TaxCatchAll">
    <vt:lpwstr>132;#Office of the Deputy Director-General|38036b16-dc4b-43be-a9b9-0143662bcf3e</vt:lpwstr>
  </property>
  <property fmtid="{D5CDD505-2E9C-101B-9397-08002B2CF9AE}" pid="19" name="EnteredDate">
    <vt:filetime>2019-03-18T23:04:56Z</vt:filetime>
  </property>
  <property fmtid="{D5CDD505-2E9C-101B-9397-08002B2CF9AE}" pid="20" name="ActionOfficers">
    <vt:lpwstr/>
  </property>
  <property fmtid="{D5CDD505-2E9C-101B-9397-08002B2CF9AE}" pid="21" name="RecordPoint_SubmissionDate">
    <vt:lpwstr/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  <property fmtid="{D5CDD505-2E9C-101B-9397-08002B2CF9AE}" pid="24" name="_NewReviewCycle">
    <vt:lpwstr/>
  </property>
</Properties>
</file>